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Istituto Comprensivo Curtatone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163830</wp:posOffset>
            </wp:positionH>
            <wp:positionV relativeFrom="paragraph">
              <wp:posOffset>57150</wp:posOffset>
            </wp:positionV>
            <wp:extent cx="725805" cy="738505"/>
            <wp:effectExtent b="0" l="0" r="0" t="0"/>
            <wp:wrapSquare wrapText="left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38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0"/>
        <w:numPr>
          <w:ilvl w:val="2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 Scuola dell’infanzia, primaria e secondaria</w:t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0"/>
        <w:numPr>
          <w:ilvl w:val="2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                                      46010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BUSCOLDO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(MN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– via Maggiolini, 6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                               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🕿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037648097  fax 0376411154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mnic812006@istruzione.it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mnic812006@pec.istruzione.it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                      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www.comprensivodicurtatone.edu.it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" w:right="0" w:hanging="5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9900ff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PIANO DIDATTICO PERSONALIZZATO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9900ff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SCUOLA SECONDARIA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9900ff"/>
          <w:sz w:val="52"/>
          <w:szCs w:val="5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 redigere ogni anno scolastico entro il primo trimestre di scuola.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(LINEE Guida 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llegate al DM 5669 paragrafo 3.1)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254" w:hanging="3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Il PDP è uno strumento flessibile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pertanto è auspicabile che vengano previste modifiche nel corso dell’anno scolastico (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  <w:rtl w:val="0"/>
        </w:rPr>
        <w:t xml:space="preserve">DM 5669 Art. 5 comma 3. "Le misure di cui al comma 2 [ndr: il contenuto del PDP] devono essere sottoposte periodicamente a monitoraggio per valutarne l'efficacia e il raggiungimento degli obiettivi."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" w:right="0" w:hanging="3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Anno Scolastico ________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La scuola progetta e realizza percorsi didattici specifici per rispondere ai bisogni educativi degli allievi.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e74b5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e74b5"/>
          <w:sz w:val="14"/>
          <w:szCs w:val="14"/>
          <w:u w:val="none"/>
          <w:shd w:fill="auto" w:val="clear"/>
          <w:vertAlign w:val="baseline"/>
          <w:rtl w:val="0"/>
        </w:rPr>
        <w:t xml:space="preserve">NORMATIVA DI RIFERIMENTO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" w:right="0" w:hanging="1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LEGGE 8 ottobre 2010 , n. 170 “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Nuove norme in materia di disturbi specifici di apprendimento in ambito scolastico.”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" w:right="0" w:hanging="1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Dlgs 62 del 13 aprile 2017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“Valutazione e certificazione delle competenze nel primo ciclo ed esami di Stato”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  <w:rtl w:val="0"/>
        </w:rPr>
        <w:t xml:space="preserve">Decreto del Presidente della Repubblica n° 122 del 22 giugno 2009 - Articolo 10 Valutazione degli alunni con difficoltà specifica di apprendimento (DSA).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  <w:rtl w:val="0"/>
        </w:rPr>
        <w:t xml:space="preserve">Decreto attuativo   n. 5669 del 12 luglio 2011 con allegate “Linee Guida per il diritto allo studio degli alunni e degli studenti con disturbi specifici di apprendimento”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4"/>
          <w:szCs w:val="14"/>
          <w:highlight w:val="white"/>
          <w:u w:val="non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e74b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2e74b5"/>
          <w:sz w:val="24"/>
          <w:szCs w:val="24"/>
          <w:u w:val="none"/>
          <w:shd w:fill="auto" w:val="clear"/>
          <w:vertAlign w:val="baseline"/>
          <w:rtl w:val="0"/>
        </w:rPr>
        <w:t xml:space="preserve">DATI RELATIVI ALL’ALUNNO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hanging="2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2e74b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COGNOME NOME: ____________________________________________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DATA LUOGO di NASCITA: ________________________________________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CLASSE: ___________________________________________________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DIAGNOSTICI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  <w:tab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diagnosi specialistica redatta dal  dott_____________________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reperibile al numero tel_____________________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della Diagnosi : _____________________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riabilitativi _____________________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effettuati da__________con frequenza ___________________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nei giorni ________ con orario ____________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specialista/i di riferimento_____________________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eventuali raccordi fra specialisti ed insegnanti_____________________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Insegnante referente: 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Sintesi diagnostica: ________________________________________________________</w:t>
        <w:br w:type="textWrapping"/>
        <w:br w:type="textWrapping"/>
        <w:t xml:space="preserve">_______________________________________________________________________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Punti di forza: ___________________________________________________________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Presenza di altri disturbi evolutivi specifici: _____________________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Classificazione diagnostica ICD10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F81.0 – Disturbo specifico della lettura (DISLESSIA)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F81.1 – Disturbo specifico della compitazione (DISORTOGRAFIA)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F81.2 – Disturbo specifico delle abilità aritmetiche (DISCALCULIA)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F81.3 – Disturbi misti delle abilità scolastiche (DISLESSIA – DISORTOGRAFIA – DISGRAFIA – DISCALCULIA 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F.81.8 – La DISGRAFIA  può rientrare in questo codice, segnalato come Altri Disturbi Evolutivi delle abilità scolastiche.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Nel codice F.81.8  (Altri Disturbi Evolutivi delle abilità scolastiche) può rientrare anche il Disturbo Evolutivo Espressivo della Scrittura che si caratterizza per una significativa discrepanza tra abilità verbali e di performance alla WISC (a scapito delle prime) e rientra nei BES; dal punto di vista scolastico si caratterizza per esposizioni scritte ed orali sintetiche, poco particolareggiate e talvolta disorganizzate.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INFORMAZIONI UTILI ALLA STESURA DEL PIANO</w:t>
      </w:r>
      <w:r w:rsidDel="00000000" w:rsidR="00000000" w:rsidRPr="00000000">
        <w:rPr>
          <w:rtl w:val="0"/>
        </w:rPr>
      </w:r>
    </w:p>
    <w:tbl>
      <w:tblPr>
        <w:tblStyle w:val="Table1"/>
        <w:tblW w:w="10005.0" w:type="dxa"/>
        <w:jc w:val="left"/>
        <w:tblInd w:w="-123.0" w:type="dxa"/>
        <w:tblLayout w:type="fixed"/>
        <w:tblLook w:val="0000"/>
      </w:tblPr>
      <w:tblGrid>
        <w:gridCol w:w="3696"/>
        <w:gridCol w:w="6309"/>
        <w:tblGridChange w:id="0">
          <w:tblGrid>
            <w:gridCol w:w="3696"/>
            <w:gridCol w:w="6309"/>
          </w:tblGrid>
        </w:tblGridChange>
      </w:tblGrid>
      <w:tr>
        <w:trPr>
          <w:cantSplit w:val="0"/>
          <w:trHeight w:val="3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Informazioni dalla famiglia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Aspetti emotivo- affettivo- motivazionali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Relazionalità con compagni/adulti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(sa relazionarsi/ interagire, partecipa agli scambi comunicativi) 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Approccio  agli  impegni  scolastici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(è   autonomo,  necessita di azioni di supporto…)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organizzative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(sa gestirsi, sa gestire il materiale  scolastico, sa organizzare un piano di lavoro …)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Consapevolezza delle proprie difficoltà: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 parla, le accetta, elude il problema …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Informazioni provenienti dall’alunno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Informazioni date dall’alunno rispetto al proprio vissuto personale.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Informazioni dalla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Caratteristiche percorso didattico pregresso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Documentazione del percorso scolastico pregresso attraverso colloquio e\o informazioni desunte da griglie osservative  ( continuità con ordini o classi precedenti di scuola).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osservazioni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Rilevazione delle specifiche difficoltà che l’alunno presenta e dei suoi punti di forza.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DESCRIZIONE DEL FUNZIONAMENTO DELLE ABILITÀ STRUMENTALI</w:t>
      </w:r>
      <w:r w:rsidDel="00000000" w:rsidR="00000000" w:rsidRPr="00000000">
        <w:rPr>
          <w:rtl w:val="0"/>
        </w:rPr>
      </w:r>
    </w:p>
    <w:tbl>
      <w:tblPr>
        <w:tblStyle w:val="Table2"/>
        <w:tblW w:w="9874.0" w:type="dxa"/>
        <w:jc w:val="left"/>
        <w:tblInd w:w="-118.0" w:type="dxa"/>
        <w:tblLayout w:type="fixed"/>
        <w:tblLook w:val="0000"/>
      </w:tblPr>
      <w:tblGrid>
        <w:gridCol w:w="1573"/>
        <w:gridCol w:w="1869"/>
        <w:gridCol w:w="2966"/>
        <w:gridCol w:w="3466"/>
        <w:tblGridChange w:id="0">
          <w:tblGrid>
            <w:gridCol w:w="1573"/>
            <w:gridCol w:w="1869"/>
            <w:gridCol w:w="2966"/>
            <w:gridCol w:w="3466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DIAGNOSI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OSSERVAZIONE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Velocità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Correttezza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comprensione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forza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 lo sviluppo delle competenze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tipologia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errori 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(analisi qualitativa)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Produzione testi: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ideazione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stesura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revisione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tratto grafico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forza per lo sviluppo delle competenze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mente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di forza per lo sviluppo delle competenze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ALTRI DISTURBI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ASSOCIATI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 CARATTERISTICHE COMPORTAMENTALI (osservazione attraverso griglia allegata)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CARATTERISTICHE DEL PROCESSO DI APPRENDIMENTO (osservazione attraverso griglia allegata)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(lentezza, caduta nei processi di automatizzazione, difficoltà a memorizzare sequenze, difficoltà nei compiti di integrazione)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  <w:t xml:space="preserve">CONSAPEVOLEZZA DA PARTE DELL’ALUNNO DEL PROPRIO MODO DI APPRENDERE.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(Consapevolezza è conoscere le proprie modalità di apprendimento, i processi e le strategie mentali per lo svolgimento di compiti e applicare consapevolmente comportamenti e strategie operative adeguate al proprio stile cognitivo)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hanging="2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acquisita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da rafforzare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da sviluppare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INDIVIDUAZIONE DI EVENTUALI MODIFICHE ALL’INTERNO DEGLI OBIETTIVI DISCIPLINARI, STRUMENTI COMPENSATIVI, MISURE DISPENSATIVE, 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(completare la parte riferita ad eventuali obiettivi disciplinari modificati, strategie e metodologie utilizzate; segnare con una crocetta i punti che si intendono adottare)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compito primario della scuola è quello di garantire una didattica inclusiva che valorizzi le differenze di tutti. Nella legge 170/10, all’art. 5 si parla di didattica: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8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609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1" w:right="0" w:hanging="3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INDIVIDUALIZZATA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hanging="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pone obiettivi comuni per tutti i componenti del gruppo classe adattando le metodologie usate alle caratteristiche individuali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1" w:right="0" w:hanging="3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PERSONALIZZATA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 grado di dare a ciascuno l’opportunità di sviluppare al meglio le proprie potenzialità, preferenze e talenti, trovando metodologie e strategie di apprendimento differenti in base allo stile cognitivo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9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Linee Guida allegate al decreto ministeriale 12/7/11, parlando di didattica, sottolineano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che: « i termini individualizzata e personalizzata non sono da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considerarsi sinonimi»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 Legge  170/2010  richiama  inoltre  le  istituzioni  scolastiche  all’obbligo  di  garantire «l’introduzione  di  strumenti  compensativi,  compresi  i  mezzi  di  apprendimento  alternativi  e  le tecnologie  informatiche,  nonché  misure  dispensative  da  alcune  prestazioni  non  essenziali  ai  fini della qualità dei concetti da apprendere».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La compensazione, nei sui vari aspetti, rappresenta un'azione che mira a ridurre gli effetti negativi del disturbo per raggiungere comunque prestazioni funzionalmente adeguate.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Utilizzare strumenti o strategie compensative, non significa avere una facilitazione di tipo cognitivo, ma permette di imparare. Gli strumenti compensativi possono dare effettiva autonomia perché hanno  importanti ripercussioni sulla velocità e/o correttezza dell’esecuzione della consegna.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Possono esserci strumenti compensativi tecnologici (computer, sintesi vocale, ecc.) e non tecnologici ( tabelle, formulari, schemi, mappe, ecc.)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L’individuazione degli strumenti compensativi più efficaci e idonei per le persone con DSA non è una operazione semplice né scontata nei risultati. L’efficacia dell’utilizzo di questi strumenti è collegata alle competenze del soggetto. È indispensabile l’addestramento (Linee Guida paragrafo  3  : “L’utilizzo  di  tali strumenti non è immediato e i docenti avranno cura di sostenerne l’uso da parte di alunni e studenti con DSA.”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 istituzioni scolastiche possono avvalersi del supporto tecnico scientifico del Centro Territoriale di Supporto (CTS) 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Secondo le Linee Guida. Le misure dispensative sono interventi che consentono all’alunno di non svolgere alcune prestazioni che, a causa del disturbo, risultano particolarmente difficoltose e che non migliorano l’apprendimento (MIUR Linee Guida,2011) purché esse non siano “essenziali ai fini della qualità dei concetti da apprendere” (L. 170/10). Le misure dispensative devono essere adottate in relazione ad ogni singolo caso, non è detto che siano necessariamente definitive, possono anche essere temporanee. Occorre prevedere, per quanto è possibile, delle modalità alternative rispetto alla dispensa attuata.( Ad esempio, se l’allievo necessita della dispensa di copiare dalla lavagna perché è un’attività troppo onerosa in termini di tempo, energie e qualità del risultato, bisogna pensare di compensare l’attività fornendogli fotocopie o altro). Il Consiglio di Classe, in accordo con la famiglia e i clinici di riferimento, dopo un’attenta e approfondita osservazione decide le misure dispensative da adottare per quel singolo caso. È importante tener presente che le misure dispensative non promuovono  l’autonomia; è  dunque necessario cercare di fornire adeguati strumenti compensativi che consentono al soggetto di realizzare il più autonomamente possibile le medesime prestazioni richieste ai compagni e/o di eseguire, con modalità diverse e più adatte, i compiti dai quali è stato dispensato dallo svolgimento tradizionale. È bene essere flessibili ed evitare, quando è possibile, la dispensa totale cercando di trovare dei momenti o delle situazioni in cui il ragazzo, se lo desidera,  possa cimentarsi liberamente nell’attività senza sperimentare effetti negativi. 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DISPENSA DALLE PRESTAZIONI SCRITTE IN LINGUA STRANIERA O ESONERO DALL’INSEGNAMENTO DELLE LINGUE STRANIERE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 faccia riferimento al Dlgs 62 del 13 aprile del 2017 Art 11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“Valutazione e certificazione delle competenze nel primo ciclo ed esami di Stato”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9718.0" w:type="dxa"/>
        <w:jc w:val="left"/>
        <w:tblInd w:w="-118.0" w:type="dxa"/>
        <w:tblLayout w:type="fixed"/>
        <w:tblLook w:val="0000"/>
      </w:tblPr>
      <w:tblGrid>
        <w:gridCol w:w="4968"/>
        <w:gridCol w:w="21"/>
        <w:gridCol w:w="4729"/>
        <w:tblGridChange w:id="0">
          <w:tblGrid>
            <w:gridCol w:w="4968"/>
            <w:gridCol w:w="21"/>
            <w:gridCol w:w="4729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LETTURA/LETTERATURA/ RIFLESSIONE LINGUISTICA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LETTURA/LETTERATURA/ RIFLESSIONE LINGUISTICA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“prestata” (insegnanti, coetanei…);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attraverso software specifico  + libro testo digitale;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delle consegne da parte dell’insegnante;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registrazione di sintesi di lezioni;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utilizzo di sussidi audiovisivi;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scrittura alla lavagna in stampato maiuscolo e con parole chiave;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vocabolario multimediale;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tabelle dei tempi verbali/ per l’analisi logica/ grammaticale e del periodo;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audiolibro (versione audio dei libri di narrativa);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a voce alta, a meno che l’alunno  non lo richieda espressamente;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pretendere uno studio mnemonico es: poesie, verbi, regole;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della grammatica di tipo classificatorio; 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vocabolario;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SCRITTURA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dettatura al registratore;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lasciare scrivere in stampato maiuscolo;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PC con programmi di videoscrittura con correttore ortografico e software specifico per la lettura (per riascolto parole/frasi);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smart pen  (dispositivo che registra e collega l’audio al testo scritto);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scrittura veloce sotto dettatura;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vocabolario;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copiare alle lavagna;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compiti a casa adeguati alle effettive possibilità ;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…..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PC + sintesi vocale;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vocabolario multimediale;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grammatica: esercizi di completamento, cloze, (frasi da completare o integrare), Vero/Falso, Si /No, match risposte multiple, risposte chiuse;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concettuali/mentali/schemi (utili per il recupero delle informazioni e per organizzare le conoscenze);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comprensione testo: uso colori/numeri /domande poste a fianco del testo per orientare la ricerca della risposta;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composizione scritta: utilizzo di schemi/mappe per orientare la scrittura;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lasciare tempi più lunghi;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suddivisione della verifica in due momenti diversi;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un minor numero di esercizi; *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compensazione con prove orali di compiti scritti;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*sono diminuite il numero delle domande e/o esercizi, salvaguardando nel contempo gli obiettivi essenziali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369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nell’orale;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36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grammaticali;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9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sarà valutata la lettura strumentale;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0349.0" w:type="dxa"/>
        <w:jc w:val="left"/>
        <w:tblInd w:w="-397.0" w:type="dxa"/>
        <w:tblLayout w:type="fixed"/>
        <w:tblLook w:val="0000"/>
      </w:tblPr>
      <w:tblGrid>
        <w:gridCol w:w="5387"/>
        <w:gridCol w:w="4962"/>
        <w:tblGridChange w:id="0">
          <w:tblGrid>
            <w:gridCol w:w="5387"/>
            <w:gridCol w:w="4962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369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INGLESE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privilegiare l’orale;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separare comprensione da produzione;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praticamente e contestualmente la lingua;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supporti visivi;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scrivere in stampato maiuscolo;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scrivere al computer con corret. ortogr.;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utilizzo sintesi vocale e cd;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tabelle regole grammaticali, verbi irregolari;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prompt (suggeritori) di supporto all’interazione orale e alla produzione scritta;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utilizzo dei colori per distinguere le forme grammaticali;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dizionario digitale;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ad alta voce di testi e dialoghi;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scrittura sotto dettatura;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memorizzazione di dialoghi e testi;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improvvisazione di dialoghi senza supporto;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risposta immediata a domanda;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memorizzazione del paradigma dei verbi irregolari;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tipologie di esercizi inadatti e di sicuro insuccesso (trasformazione di frasi e traduzione dall’italiano);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copiare dalla lavagna;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……….</w:t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MODALITÀ DI VERIFICA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CRITERI DI VALUTAZIONE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scritte con forma grafica e strutturale facilitante;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un minor numero di esercizi; *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esercizi a scelta multipla, vero/falso, completamento;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riduzione del numero delle domande aperte;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il grassetto per evidenziare parole chiave utili alla comprensione di testi e consegne;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tempi più lunghi (se l’alunno non ha problemi di attenzione) 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programmate;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prove orali in compensazione alle prove scritte;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………..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*sono diminuite il numero delle domande e/o esercizi, salvaguardando nel contempo gli obiettivi essenziali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gli errori ortografici vengono indicati ma non valutati;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valuta maggiormente il raggiungimento di obiettivi di globalità ed efficacia comunicativa;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valutazione si attiene maggiormente alle conoscenze e alle competenze piuttosto che alla correttezza formale;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 LINGUA : FRANCESE/SPAGNOLO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privilegiare l’orale;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separare comprensione da produzione;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praticamente e contestualmente la lingua;</w:t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supporti visivi;</w:t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scrivere in stampato maiuscolo;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scrivere al computer con corret. ortogr.;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utilizzo sintesi vocale e cd;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tabelle regole grammaticali, verbi irregolari;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prompt (suggeritori) di supporto all’interazione orale e alla produzione scritta;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utilizzo dei colori per distinguere le forme grammaticali;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dizionario digitale;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ad alta voce di testi e dialoghi;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scrittura sotto dettatura;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memorizzazione di dialoghi e testi;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improvvisazione di dialoghi senza supporto;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risposta immediata a domanda;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memorizzazione del paradigma dei verbi irregolari;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tipologie di esercizi inadatti e di sicuro insuccesso (trasformazione di frasi e traduzione dall’italiano);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copiare dalla lavagna;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……….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scritte con forma grafica e strutturale facilitante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un minor numero di esercizi* 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esercizi a scelta multipla, vero/falso, completamento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riduzione del numero delle domande aperte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il grassetto per evidenziare parole chiave utili alla comprensione di testi e consegne</w:t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tempi più lunghi(se l’alunno non ha problemi di attenzione) </w:t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programmate;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prove orali in compensazione alle prove scritte;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*sono diminuite il numero delle domande e/o esercizi, salvaguardando nel contempo gli obiettivi essenziali 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gli errori ortografici vengono indicati ma non valutati;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valuta maggiormente il raggiungimento di obiettivi di globalità ed efficacia comunicativa;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valutazione si attiene maggiormente alle conoscenze e alle competenze piuttosto che alla correttezza formale;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10349.0" w:type="dxa"/>
        <w:jc w:val="left"/>
        <w:tblInd w:w="-397.0" w:type="dxa"/>
        <w:tblLayout w:type="fixed"/>
        <w:tblLook w:val="0000"/>
      </w:tblPr>
      <w:tblGrid>
        <w:gridCol w:w="5155"/>
        <w:gridCol w:w="5194"/>
        <w:tblGridChange w:id="0">
          <w:tblGrid>
            <w:gridCol w:w="5155"/>
            <w:gridCol w:w="5194"/>
          </w:tblGrid>
        </w:tblGridChange>
      </w:tblGrid>
      <w:tr>
        <w:trPr>
          <w:cantSplit w:val="0"/>
          <w:trHeight w:val="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STORIA / GEOGRAFIA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fornire materiale che supporti l'allievo nello studio;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registrazione di sintesi di lezioni;</w:t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smart pen  (dispositivo che registra e collega l’audio al testo scritto);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testi scolastici in formato pdf + computer e sintesi vocale;</w:t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concettuali/mappe mentali/schemi  (utili per il recupero delle informazioni e per organizzare le conoscenze);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cartine geografiche e storiche;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glossario per archiviare i termini tecnico scientifici;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mnemonico;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compilazione di cartine mute;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compensazione con prove orali di compiti scritti; </w:t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programmare le interrogazioni;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concedere tempi più lunghi per la risposta;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avvisare dieci minuti prima di interrogare per preparare psicologicamente;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minori richieste;*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suddivisione della verifica in due momenti diversi;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esercizi di completamento;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cloze (frasi da completare o integrare);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Vero/Falso;</w:t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Sì/No;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match risposte multiple;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risposte chiuse;</w:t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orali/scritte con uso di mappe concettuali/mentali/schemi/glossari;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*vengono diminuite il numero delle domande e/o esercizi, salvaguardando nel contempo gli obiettivi essenziali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nell’orale;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grammaticali;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9718.0" w:type="dxa"/>
        <w:jc w:val="left"/>
        <w:tblInd w:w="-108.0" w:type="dxa"/>
        <w:tblLayout w:type="fixed"/>
        <w:tblLook w:val="0000"/>
      </w:tblPr>
      <w:tblGrid>
        <w:gridCol w:w="4989"/>
        <w:gridCol w:w="4729"/>
        <w:tblGridChange w:id="0">
          <w:tblGrid>
            <w:gridCol w:w="4989"/>
            <w:gridCol w:w="4729"/>
          </w:tblGrid>
        </w:tblGridChange>
      </w:tblGrid>
      <w:tr>
        <w:trPr>
          <w:cantSplit w:val="0"/>
          <w:trHeight w:val="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della calcolatrice;</w:t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della tavola pitagorica;</w:t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tavola riassuntiva delle formule matematiche;</w:t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tavola riassuntiva per le formule geometriche;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lettura dell’insegnante o di un compagno del testo del problema; </w:t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semplificazione del testo del problema;</w:t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scrittura del testo in stampato maiuscolo; </w:t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della tabella delle misure;</w:t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mentali;</w:t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concettuali;</w:t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schemi;</w:t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PC;</w:t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evitare la copiatura dalla lavagna di operazioni / espressioni;</w:t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 di formule geometriche;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 di formule matematiche;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della calcolatrice;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della tavola pitagorica;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tavole riassuntive formule matematiche/geometriche;</w:t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assegnare maggior tempo;</w:t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riduzione quantità di esercizi;*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mentali;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concettuali;</w:t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schemi;</w:t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del PC se la verifica lo richiede;</w:t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 vengono diminuite il numero delle domande e/o esercizi, salvaguardando nel contempo gli obiettivi essenziali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di calcolo;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verranno valutate imprecisioni nell’uso della terminologia specifica della matematica;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tblW w:w="9718.0" w:type="dxa"/>
        <w:jc w:val="left"/>
        <w:tblInd w:w="-108.0" w:type="dxa"/>
        <w:tblLayout w:type="fixed"/>
        <w:tblLook w:val="0000"/>
      </w:tblPr>
      <w:tblGrid>
        <w:gridCol w:w="4989"/>
        <w:gridCol w:w="4729"/>
        <w:tblGridChange w:id="0">
          <w:tblGrid>
            <w:gridCol w:w="4989"/>
            <w:gridCol w:w="4729"/>
          </w:tblGrid>
        </w:tblGridChange>
      </w:tblGrid>
      <w:tr>
        <w:trPr>
          <w:cantSplit w:val="0"/>
          <w:trHeight w:val="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SCIENZE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fornire materiale che supporti l'allievo nello studio;</w:t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registrazione di sintesi di lezioni;</w:t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smart pen  (dispositivo che registra e collega l’audio al testo scritto);</w:t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testi scolastici in formato pdf + computer e sintesi vocale;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concettuali/mappe; mentali/schemi  (utili per il recupero delle informazioni e per organizzare le conoscenze);</w:t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cartine geografiche e storiche;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glossario per archiviare i termini tecnico scientifici;</w:t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………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mnemonico;</w:t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compensazione con prove orali di compiti scritti;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programmare le interrogazioni;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concedere tempi più lunghi per la risposta;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avvisare dieci minuti prima di interrogare per preparare psicologicamente;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 con minori richieste;*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suddivisione della verifica in due momenti diversi;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esercizi di completamento;</w:t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cloze (frasi da completare o integrare);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Vero/Falso;</w:t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Sì/No;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match risposte multiple;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risposte chiuse;</w:t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orali/scritte con uso di mappe concettuali/mentali/schemi/glossari;</w:t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*vengono diminuite il numero delle domande e/o esercizi, salvaguardando nel contempo gli obiettivi essenziali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nell’orale;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grammaticali;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18.0" w:type="dxa"/>
        <w:jc w:val="left"/>
        <w:tblInd w:w="-118.0" w:type="dxa"/>
        <w:tblLayout w:type="fixed"/>
        <w:tblLook w:val="0000"/>
      </w:tblPr>
      <w:tblGrid>
        <w:gridCol w:w="4871"/>
        <w:gridCol w:w="118"/>
        <w:gridCol w:w="4729"/>
        <w:tblGridChange w:id="0">
          <w:tblGrid>
            <w:gridCol w:w="4871"/>
            <w:gridCol w:w="118"/>
            <w:gridCol w:w="4729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usare supporti visivi per il recupero del lessico;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concedere tempi più lunghi per la risposta;</w:t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avvisare dieci minuti prima di interrogare per preparare psicologicamente;</w:t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uso di mappe concettuali/schem;i</w:t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senza preavviso;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mnemonico;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attività ad alta componente grafo – spaziale;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programmare le interrogazioni;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orali con uso di mappe concettuali/mentali/schemi;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esercizi di completamento;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close (frasi da completare o integrare);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Vero/Falso;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Sì/No;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match risposte multiple;</w:t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risposte chiuse;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orali con uso di mappe concettuali/mentali/schemi;</w:t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nell’orale;</w:t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grammaticali;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EDUCAZIONE FISICA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1"/>
        <w:tblW w:w="9787.0" w:type="dxa"/>
        <w:jc w:val="left"/>
        <w:tblInd w:w="-119.0" w:type="dxa"/>
        <w:tblLayout w:type="fixed"/>
        <w:tblLook w:val="0000"/>
      </w:tblPr>
      <w:tblGrid>
        <w:gridCol w:w="4874"/>
        <w:gridCol w:w="113"/>
        <w:gridCol w:w="4800"/>
        <w:tblGridChange w:id="0">
          <w:tblGrid>
            <w:gridCol w:w="4874"/>
            <w:gridCol w:w="113"/>
            <w:gridCol w:w="480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senza preavviso;</w:t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mnemonico;</w:t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attività ad alta componente grafo – spaziale;</w:t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programmare le interrogazioni;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nell’orale;</w:t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grammaticali;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scrivere accanto alla nota il nome;</w:t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assegnare ad ogni nota un colore diverso con relativa legenda;</w:t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scrivere le note;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leggere le note senza il nome;</w:t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mnemonico;</w:t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 </w:t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</w:t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oralmente…</w:t>
            </w:r>
          </w:p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INSEGNAMENTO RELIGIONE CATTOLICA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 EVENTUALI OBIETTIVI DISCIPLINARI MODIFICATI E STRATEGIE UTILIZZATE. METODOLOGIA)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CASO DI DIDATTICA DIGITALE INTEGRATA SI PREVEDE: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interrogazioni senza preavviso;</w:t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studio mnemonico;</w:t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prendere appunti;</w:t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MODALITÀ DI VERIFICA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VALIDE ANCHE IN SEDE DI ESAME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 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VALIDI ANCHE IN SEDE DI ESAME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 valuterà il contenuto e non la forma sia nello scritto che nell’orale;</w:t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9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 saranno evidenziati e valutati gli errori ortografici e grammaticali;</w:t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 verifica scritta può essere compensata oralmente;</w:t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2"/>
        <w:tblW w:w="9448.0" w:type="dxa"/>
        <w:jc w:val="left"/>
        <w:tblInd w:w="-118.0" w:type="dxa"/>
        <w:tblLayout w:type="fixed"/>
        <w:tblLook w:val="0000"/>
      </w:tblPr>
      <w:tblGrid>
        <w:gridCol w:w="9448"/>
        <w:tblGridChange w:id="0">
          <w:tblGrid>
            <w:gridCol w:w="944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METODOLOGIA DIDATTICA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una metodologia di lavoro  in coppia o in gruppo eterogeneo per favorire il processo di inclusione dell’alunno nella classe e l’utilizzo appropriato degli strumenti compensativi e delle misure dispensative;</w:t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usare più canali sensoriali nel momento delle spiegazioni;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controllare che i compiti siano scritti correttamente sul diario;</w:t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verificare la comprensione delle consegne orali e scritte;</w:t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incoraggiare l’apprendimento collaborativo favorendo le attività in piccoli gruppi;</w:t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predisporre azioni di  tutoraggio;</w:t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sostenere e promuovere un approccio strategico nello studio utilizzando mediatori didattici facilitanti l’apprendimento (immagini, mappe …);</w:t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insegnare l’uso di dispositivi extratestuali per lo studio (titolo, paragrafi, immagini,…);</w:t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sollecitare collegamenti fra le nuove informazioni e quelle già acquisite ogni volta che si inizia un nuovo argomento di studio;</w:t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promuovere inferenze, integrazioni e collegamenti tra le conoscenze e le discipline; </w:t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dividere gli obiettivi di un compito in “sotto obiettivi”;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offrire anticipatamente schemi grafici relativi all’argomento di studio, per orientare l’alunno nella discriminazione delle informazioni essenziali; 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privilegiare l’apprendimento esperienziale e laboratoriale “per favorire l’operatività e allo stesso tempo il dialogo, la riflessione su quello che si fa”; </w:t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sviluppare processi di autovalutazione e autocontrollo delle strategie di apprendimento negli alunni;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concordare  il carico di lavoro giornaliero da assegnare (soprattutto in caso di DDI/DAD);</w:t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potenziare le attività con brevi videolezioni asincrone soprattutto in caso di DDI/DAD (da caricare sul registro elettronico per essere riascoltate);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0" w:before="0" w:line="240" w:lineRule="auto"/>
              <w:ind w:left="0" w:right="0" w:hanging="2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altro:............</w:t>
              <w:tab/>
              <w:tab/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4d7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Valutazione in itinere ed eventuali adeguamenti</w:t>
      </w:r>
    </w:p>
    <w:tbl>
      <w:tblPr>
        <w:tblStyle w:val="Table13"/>
        <w:tblW w:w="9804.0" w:type="dxa"/>
        <w:jc w:val="left"/>
        <w:tblInd w:w="-118.0" w:type="dxa"/>
        <w:tblLayout w:type="fixed"/>
        <w:tblLook w:val="0000"/>
      </w:tblPr>
      <w:tblGrid>
        <w:gridCol w:w="856"/>
        <w:gridCol w:w="2087"/>
        <w:gridCol w:w="6861"/>
        <w:tblGridChange w:id="0">
          <w:tblGrid>
            <w:gridCol w:w="856"/>
            <w:gridCol w:w="2087"/>
            <w:gridCol w:w="686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Adeguamenti condivisi con  la famiglia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4d7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4d7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e74b5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e74b5"/>
          <w:sz w:val="28"/>
          <w:szCs w:val="28"/>
          <w:u w:val="none"/>
          <w:shd w:fill="auto" w:val="clear"/>
          <w:vertAlign w:val="baseline"/>
          <w:rtl w:val="0"/>
        </w:rPr>
        <w:t xml:space="preserve">ALUNNO/A _____________________________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e74b5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e74b5"/>
          <w:sz w:val="28"/>
          <w:szCs w:val="28"/>
          <w:u w:val="none"/>
          <w:shd w:fill="auto" w:val="clear"/>
          <w:vertAlign w:val="baseline"/>
          <w:rtl w:val="0"/>
        </w:rPr>
        <w:t xml:space="preserve">Classe /sezione __________________________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e74b5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e74b5"/>
          <w:sz w:val="28"/>
          <w:szCs w:val="28"/>
          <w:u w:val="none"/>
          <w:shd w:fill="auto" w:val="clear"/>
          <w:vertAlign w:val="baseline"/>
          <w:rtl w:val="0"/>
        </w:rPr>
        <w:t xml:space="preserve">Plesso __________________________________ 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Il  team docente/ il consiglio di classe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798.0" w:type="dxa"/>
        <w:jc w:val="left"/>
        <w:tblInd w:w="-118.0" w:type="dxa"/>
        <w:tblLayout w:type="fixed"/>
        <w:tblLook w:val="0000"/>
      </w:tblPr>
      <w:tblGrid>
        <w:gridCol w:w="4889"/>
        <w:gridCol w:w="4909"/>
        <w:tblGridChange w:id="0">
          <w:tblGrid>
            <w:gridCol w:w="4889"/>
            <w:gridCol w:w="490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Storia/ geografia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Matematica e scienze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lingua straniera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Musica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Scienze motorie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" w:right="0" w:hanging="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genitori:_____________________________</w:t>
        <w:tab/>
        <w:tab/>
        <w:t xml:space="preserve">IL DIRIGENTE SCOLASTICO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    Prof. Galani Daniele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_____________________________</w:t>
      </w:r>
    </w:p>
    <w:p w:rsidR="00000000" w:rsidDel="00000000" w:rsidP="00000000" w:rsidRDefault="00000000" w:rsidRPr="00000000" w14:paraId="000003BB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ind w:hanging="2"/>
        <w:rPr>
          <w:rFonts w:ascii="Calibri" w:cs="Calibri" w:eastAsia="Calibri" w:hAnsi="Calibri"/>
          <w:color w:val="1f4e79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f4e79"/>
          <w:sz w:val="24"/>
          <w:szCs w:val="24"/>
          <w:rtl w:val="0"/>
        </w:rPr>
        <w:t xml:space="preserve">Approvato con delibera del consiglio di classe o nella programmazione di team del 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ind w:hanging="2"/>
        <w:rPr>
          <w:rFonts w:ascii="Calibri" w:cs="Calibri" w:eastAsia="Calibri" w:hAnsi="Calibri"/>
          <w:color w:val="1f4e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color w:val="2e74b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3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VERIFICA DEL PIANO DIDATTICO PERSONALIZZATO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ALUNNO/A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Classe /sezione 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Plesso 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Obiettivi disciplinari :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conseguiti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parzialmente conseguiti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conseguiti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 strategie si sono rivelate particolarmente efficaci?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strumenti compensativi applicati sono stati quelli previsti nel piano didattico personalizzato concordato con la famiglia?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Motivare eventuali modifiche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misure dispensative applicate sono state quelle previste nel piano didattico personalizzato concordato con la famiglia?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Motivare eventuali modifiche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criteri e le modalità di verifica e valutazione concordati sono stati applicati?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Motivare eventuali modifiche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Proposte di miglioramento e\ o di ottimizzazione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Proposte per il futuro anno scolastico: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 dei docenti di classe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6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Discipline\ambiti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Data:                                                                                                                 Firma del Dirigente Scolastico</w:t>
      </w:r>
    </w:p>
    <w:sectPr>
      <w:pgSz w:h="16838" w:w="11906" w:orient="portrait"/>
      <w:pgMar w:bottom="226" w:top="323" w:left="851" w:right="99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Baskervill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6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6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9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0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2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3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4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5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6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7">
    <w:lvl w:ilvl="0">
      <w:start w:val="1"/>
      <w:numFmt w:val="bullet"/>
      <w:lvlText w:val="•"/>
      <w:lvlJc w:val="left"/>
      <w:pPr>
        <w:ind w:left="108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vertAlign w:val="baseline"/>
      </w:rPr>
    </w:lvl>
  </w:abstractNum>
  <w:abstractNum w:abstractNumId="18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9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0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  <w:vertAlign w:val="baseline"/>
      </w:rPr>
    </w:lvl>
  </w:abstractNum>
  <w:abstractNum w:abstractNumId="21">
    <w:lvl w:ilvl="0">
      <w:start w:val="1"/>
      <w:numFmt w:val="bullet"/>
      <w:lvlText w:val="•"/>
      <w:lvlJc w:val="left"/>
      <w:pPr>
        <w:ind w:left="720" w:hanging="360"/>
      </w:pPr>
      <w:rPr>
        <w:rFonts w:ascii="Noto Sans" w:cs="Noto Sans" w:eastAsia="Noto Sans" w:hAnsi="Noto San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widowControl w:val="0"/>
      <w:numPr>
        <w:ilvl w:val="0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English157 BT" w:cs="English157 BT" w:eastAsia="SimSun" w:hAnsi="English157 BT"/>
      <w:w w:val="100"/>
      <w:kern w:val="1"/>
      <w:position w:val="-1"/>
      <w:sz w:val="6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keepLines w:val="1"/>
      <w:widowControl w:val="1"/>
      <w:suppressAutoHyphens w:val="0"/>
      <w:spacing w:after="80" w:before="360" w:line="1" w:lineRule="atLeast"/>
      <w:ind w:left="-1" w:leftChars="-1" w:rightChars="0" w:hanging="1" w:firstLineChars="-1"/>
      <w:textDirection w:val="lrTb"/>
      <w:textAlignment w:val="top"/>
      <w:outlineLvl w:val="1"/>
    </w:pPr>
    <w:rPr>
      <w:b w:val="1"/>
      <w:w w:val="100"/>
      <w:kern w:val="0"/>
      <w:position w:val="-1"/>
      <w:sz w:val="36"/>
      <w:szCs w:val="36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widowControl w:val="0"/>
      <w:numPr>
        <w:ilvl w:val="2"/>
        <w:numId w:val="1"/>
      </w:num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Baskerville Old Face" w:cs="Baskerville Old Face" w:eastAsia="SimSun" w:hAnsi="Baskerville Old Face"/>
      <w:smallCaps w:val="1"/>
      <w:w w:val="100"/>
      <w:kern w:val="1"/>
      <w:position w:val="-1"/>
      <w:sz w:val="32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keepLines w:val="1"/>
      <w:widowControl w:val="1"/>
      <w:suppressAutoHyphens w:val="0"/>
      <w:spacing w:after="40" w:before="240" w:line="1" w:lineRule="atLeast"/>
      <w:ind w:left="-1" w:leftChars="-1" w:rightChars="0" w:hanging="1" w:firstLineChars="-1"/>
      <w:textDirection w:val="lrTb"/>
      <w:textAlignment w:val="top"/>
      <w:outlineLvl w:val="3"/>
    </w:pPr>
    <w:rPr>
      <w:b w:val="1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Normale"/>
    <w:autoRedefine w:val="0"/>
    <w:hidden w:val="0"/>
    <w:qFormat w:val="0"/>
    <w:pPr>
      <w:keepNext w:val="1"/>
      <w:keepLines w:val="1"/>
      <w:widowControl w:val="1"/>
      <w:suppressAutoHyphens w:val="0"/>
      <w:spacing w:before="40" w:line="1" w:lineRule="atLeast"/>
      <w:ind w:left="-1" w:leftChars="-1" w:rightChars="0" w:hanging="1" w:firstLineChars="-1"/>
      <w:textDirection w:val="lrTb"/>
      <w:textAlignment w:val="top"/>
      <w:outlineLvl w:val="4"/>
    </w:pPr>
    <w:rPr>
      <w:rFonts w:ascii="Calibri Light" w:cs="Times New Roman" w:eastAsia="Times New Roman" w:hAnsi="Calibri Light"/>
      <w:color w:val="2e74b5"/>
      <w:w w:val="100"/>
      <w:kern w:val="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keepLines w:val="1"/>
      <w:widowControl w:val="1"/>
      <w:suppressAutoHyphens w:val="0"/>
      <w:spacing w:before="40" w:line="1" w:lineRule="atLeast"/>
      <w:ind w:left="-1" w:leftChars="-1" w:rightChars="0" w:hanging="1" w:firstLineChars="-1"/>
      <w:textDirection w:val="lrTb"/>
      <w:textAlignment w:val="top"/>
      <w:outlineLvl w:val="5"/>
    </w:pPr>
    <w:rPr>
      <w:rFonts w:ascii="Calibri Light" w:cs="Times New Roman" w:eastAsia="Times New Roman" w:hAnsi="Calibri Light"/>
      <w:color w:val="1f4d78"/>
      <w:w w:val="100"/>
      <w:kern w:val="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Intestazione1">
    <w:name w:val="Intestazione1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SimSun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hi-IN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0"/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Didascalia1">
    <w:name w:val="Didascalia1"/>
    <w:basedOn w:val="Normale"/>
    <w:next w:val="Didascalia1"/>
    <w:autoRedefine w:val="0"/>
    <w:hidden w:val="0"/>
    <w:qFormat w:val="0"/>
    <w:pPr>
      <w:widowControl w:val="0"/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widowControl w:val="0"/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hi-IN"/>
    </w:rPr>
  </w:style>
  <w:style w:type="character" w:styleId="Titolo2Carattere">
    <w:name w:val="Titolo 2 Carattere"/>
    <w:next w:val="Titolo2Carattere"/>
    <w:autoRedefine w:val="0"/>
    <w:hidden w:val="0"/>
    <w:qFormat w:val="0"/>
    <w:rPr>
      <w:b w:val="1"/>
      <w:w w:val="100"/>
      <w:position w:val="-1"/>
      <w:sz w:val="36"/>
      <w:szCs w:val="36"/>
      <w:effect w:val="none"/>
      <w:vertAlign w:val="baseline"/>
      <w:cs w:val="0"/>
      <w:em w:val="none"/>
      <w:lang/>
    </w:rPr>
  </w:style>
  <w:style w:type="character" w:styleId="Titolo4Carattere">
    <w:name w:val="Titolo 4 Carattere"/>
    <w:next w:val="Titolo4Carattere"/>
    <w:autoRedefine w:val="0"/>
    <w:hidden w:val="0"/>
    <w:qFormat w:val="0"/>
    <w:rPr>
      <w:b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Titolo5Carattere">
    <w:name w:val="Titolo 5 Carattere"/>
    <w:next w:val="Titolo5Carattere"/>
    <w:autoRedefine w:val="0"/>
    <w:hidden w:val="0"/>
    <w:qFormat w:val="0"/>
    <w:rPr>
      <w:rFonts w:ascii="Calibri Light" w:hAnsi="Calibri Light"/>
      <w:color w:val="2e74b5"/>
      <w:w w:val="100"/>
      <w:position w:val="-1"/>
      <w:effect w:val="none"/>
      <w:vertAlign w:val="baseline"/>
      <w:cs w:val="0"/>
      <w:em w:val="none"/>
      <w:lang/>
    </w:rPr>
  </w:style>
  <w:style w:type="character" w:styleId="Titolo6Carattere">
    <w:name w:val="Titolo 6 Carattere"/>
    <w:next w:val="Titolo6Carattere"/>
    <w:autoRedefine w:val="0"/>
    <w:hidden w:val="0"/>
    <w:qFormat w:val="0"/>
    <w:rPr>
      <w:rFonts w:ascii="Calibri Light" w:hAnsi="Calibri Light"/>
      <w:color w:val="1f4d78"/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olo"/>
    <w:basedOn w:val="Normale"/>
    <w:next w:val="Normale"/>
    <w:autoRedefine w:val="0"/>
    <w:hidden w:val="0"/>
    <w:qFormat w:val="0"/>
    <w:pPr>
      <w:keepNext w:val="1"/>
      <w:keepLines w:val="1"/>
      <w:widowControl w:val="1"/>
      <w:suppressAutoHyphens w:val="0"/>
      <w:spacing w:after="120" w:before="480" w:line="1" w:lineRule="atLeast"/>
      <w:ind w:left="-1" w:leftChars="-1" w:rightChars="0" w:hanging="1" w:firstLineChars="-1"/>
      <w:textDirection w:val="lrTb"/>
      <w:textAlignment w:val="top"/>
      <w:outlineLvl w:val="0"/>
    </w:pPr>
    <w:rPr>
      <w:b w:val="1"/>
      <w:w w:val="100"/>
      <w:kern w:val="0"/>
      <w:position w:val="-1"/>
      <w:sz w:val="72"/>
      <w:szCs w:val="72"/>
      <w:effect w:val="none"/>
      <w:vertAlign w:val="baseline"/>
      <w:cs w:val="0"/>
      <w:em w:val="none"/>
      <w:lang w:bidi="ar-SA" w:eastAsia="it-IT" w:val="it-IT"/>
    </w:rPr>
  </w:style>
  <w:style w:type="character" w:styleId="TitoloCarattere">
    <w:name w:val="Titolo Carattere"/>
    <w:next w:val="TitoloCarattere"/>
    <w:autoRedefine w:val="0"/>
    <w:hidden w:val="0"/>
    <w:qFormat w:val="0"/>
    <w:rPr>
      <w:b w:val="1"/>
      <w:w w:val="100"/>
      <w:position w:val="-1"/>
      <w:sz w:val="72"/>
      <w:szCs w:val="72"/>
      <w:effect w:val="none"/>
      <w:vertAlign w:val="baseline"/>
      <w:cs w:val="0"/>
      <w:em w:val="none"/>
      <w:lang/>
    </w:rPr>
  </w:style>
  <w:style w:type="paragraph" w:styleId="Rientrocorpodeltesto">
    <w:name w:val="Rientro corpo del testo"/>
    <w:basedOn w:val="Normale"/>
    <w:next w:val="Rientrocorpodeltesto"/>
    <w:autoRedefine w:val="0"/>
    <w:hidden w:val="0"/>
    <w:qFormat w:val="0"/>
    <w:pPr>
      <w:widowControl w:val="1"/>
      <w:suppressAutoHyphens w:val="0"/>
      <w:spacing w:line="1" w:lineRule="atLeast"/>
      <w:ind w:left="1416" w:leftChars="-1" w:rightChars="0" w:hanging="1416" w:firstLineChars="-1"/>
      <w:jc w:val="both"/>
      <w:textDirection w:val="lrTb"/>
      <w:textAlignment w:val="top"/>
      <w:outlineLvl w:val="0"/>
    </w:pPr>
    <w:rPr>
      <w:b w:val="1"/>
      <w:w w:val="100"/>
      <w:kern w:val="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RientrocorpodeltestoCarattere">
    <w:name w:val="Rientro corpo del testo Carattere"/>
    <w:next w:val="RientrocorpodeltestoCarattere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widowControl w:val="1"/>
      <w:suppressAutoHyphens w:val="0"/>
      <w:spacing w:line="1" w:lineRule="atLeast"/>
      <w:ind w:left="-1" w:leftChars="-1" w:rightChars="0" w:hanging="1" w:firstLineChars="-1"/>
      <w:textDirection w:val="lrTb"/>
      <w:textAlignment w:val="top"/>
      <w:outlineLvl w:val="0"/>
    </w:pPr>
    <w:rPr>
      <w:rFonts w:ascii="Tahoma" w:cs="Tahoma" w:eastAsia="Times New Roman" w:hAnsi="Tahoma"/>
      <w:w w:val="100"/>
      <w:kern w:val="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Normale+14pt">
    <w:name w:val="Normale + 14 pt"/>
    <w:basedOn w:val="Normale"/>
    <w:next w:val="Normale+14pt"/>
    <w:autoRedefine w:val="0"/>
    <w:hidden w:val="0"/>
    <w:qFormat w:val="0"/>
    <w:pPr>
      <w:widowControl w:val="1"/>
      <w:suppressAutoHyphens w:val="0"/>
      <w:autoSpaceDE w:val="0"/>
      <w:autoSpaceDN w:val="0"/>
      <w:adjustRightInd w:val="0"/>
      <w:spacing w:line="1" w:lineRule="atLeast"/>
      <w:ind w:left="-1" w:leftChars="-1" w:rightChars="0" w:hanging="1" w:firstLineChars="-1"/>
      <w:textDirection w:val="lrTb"/>
      <w:textAlignment w:val="top"/>
      <w:outlineLvl w:val="0"/>
    </w:pPr>
    <w:rPr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it-IT" w:val="it-IT"/>
    </w:rPr>
  </w:style>
  <w:style w:type="paragraph" w:styleId="Corpodeltesto2">
    <w:name w:val="Corpo del testo 2"/>
    <w:basedOn w:val="Normale"/>
    <w:next w:val="Corpodeltesto2"/>
    <w:autoRedefine w:val="0"/>
    <w:hidden w:val="0"/>
    <w:qFormat w:val="0"/>
    <w:pPr>
      <w:widowControl w:val="1"/>
      <w:suppressAutoHyphens w:val="0"/>
      <w:spacing w:after="120" w:line="480" w:lineRule="auto"/>
      <w:ind w:left="-1" w:leftChars="-1" w:rightChars="0" w:hanging="1" w:firstLineChars="-1"/>
      <w:textDirection w:val="lrTb"/>
      <w:textAlignment w:val="top"/>
      <w:outlineLvl w:val="0"/>
    </w:pPr>
    <w:rPr>
      <w:w w:val="100"/>
      <w:kern w:val="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orpodeltesto2Carattere">
    <w:name w:val="Corpo del testo 2 Carattere"/>
    <w:next w:val="Corpodeltesto2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untoelenco1">
    <w:name w:val="Punto elenco1"/>
    <w:basedOn w:val="Normale"/>
    <w:next w:val="Puntoelenco1"/>
    <w:autoRedefine w:val="0"/>
    <w:hidden w:val="0"/>
    <w:qFormat w:val="0"/>
    <w:pPr>
      <w:widowControl w:val="1"/>
      <w:suppressAutoHyphens w:val="1"/>
      <w:spacing w:line="480" w:lineRule="auto"/>
      <w:ind w:left="-1" w:leftChars="-1" w:rightChars="0" w:hanging="1" w:firstLineChars="-1"/>
      <w:textDirection w:val="lrTb"/>
      <w:textAlignment w:val="top"/>
      <w:outlineLvl w:val="0"/>
    </w:pPr>
    <w:rPr>
      <w:rFonts w:ascii="Tahoma" w:cs="Tahoma" w:eastAsia="Times New Roman" w:hAnsi="Tahoma"/>
      <w:color w:val="000000"/>
      <w:w w:val="100"/>
      <w:kern w:val="0"/>
      <w:position w:val="-1"/>
      <w:sz w:val="24"/>
      <w:szCs w:val="24"/>
      <w:effect w:val="none"/>
      <w:shd w:color="auto" w:fill="ffffff" w:val="clear"/>
      <w:vertAlign w:val="baseline"/>
      <w:cs w:val="0"/>
      <w:em w:val="none"/>
      <w:lang w:bidi="ar-SA" w:eastAsia="ar-SA" w:val="it-IT"/>
    </w:rPr>
  </w:style>
  <w:style w:type="paragraph" w:styleId="Elencocontinua1">
    <w:name w:val="Elenco continua1"/>
    <w:basedOn w:val="Normale"/>
    <w:next w:val="Elencocontinua1"/>
    <w:autoRedefine w:val="0"/>
    <w:hidden w:val="0"/>
    <w:qFormat w:val="0"/>
    <w:pPr>
      <w:widowControl w:val="1"/>
      <w:suppressAutoHyphens w:val="0"/>
      <w:spacing w:after="120" w:line="1" w:lineRule="atLeast"/>
      <w:ind w:left="283" w:leftChars="-1" w:rightChars="0" w:hanging="1" w:firstLineChars="-1"/>
      <w:textDirection w:val="lrTb"/>
      <w:textAlignment w:val="top"/>
      <w:outlineLvl w:val="0"/>
    </w:pPr>
    <w:rPr>
      <w:w w:val="100"/>
      <w:kern w:val="0"/>
      <w:position w:val="-1"/>
      <w:sz w:val="20"/>
      <w:szCs w:val="20"/>
      <w:effect w:val="none"/>
      <w:vertAlign w:val="baseline"/>
      <w:cs w:val="0"/>
      <w:em w:val="none"/>
      <w:lang w:bidi="ar-SA" w:eastAsia="ar-SA" w:val="it-IT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widowControl w:val="1"/>
      <w:suppressAutoHyphens w:val="0"/>
      <w:spacing w:line="1" w:lineRule="atLeast"/>
      <w:ind w:left="720" w:leftChars="-1" w:rightChars="0" w:hanging="1" w:firstLineChars="-1"/>
      <w:contextualSpacing w:val="1"/>
      <w:textDirection w:val="lrTb"/>
      <w:textAlignment w:val="top"/>
      <w:outlineLvl w:val="0"/>
    </w:pPr>
    <w:rPr>
      <w:w w:val="100"/>
      <w:kern w:val="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0"/>
      <w:spacing w:line="1" w:lineRule="atLeast"/>
      <w:ind w:left="-1" w:leftChars="-1" w:rightChars="0" w:hanging="1" w:firstLineChars="-1"/>
      <w:textDirection w:val="lrTb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ottotitolo">
    <w:name w:val="Sottotitolo"/>
    <w:basedOn w:val="Normale"/>
    <w:next w:val="Normale"/>
    <w:autoRedefine w:val="0"/>
    <w:hidden w:val="0"/>
    <w:qFormat w:val="0"/>
    <w:pPr>
      <w:keepNext w:val="1"/>
      <w:keepLines w:val="1"/>
      <w:widowControl w:val="1"/>
      <w:suppressAutoHyphens w:val="0"/>
      <w:spacing w:after="80" w:before="360" w:line="1" w:lineRule="atLeast"/>
      <w:ind w:left="-1" w:leftChars="-1" w:rightChars="0" w:hanging="1" w:firstLineChars="-1"/>
      <w:textDirection w:val="lrTb"/>
      <w:textAlignment w:val="top"/>
      <w:outlineLvl w:val="0"/>
    </w:pPr>
    <w:rPr>
      <w:rFonts w:ascii="Georgia" w:cs="Georgia" w:eastAsia="Georgia" w:hAnsi="Georgia"/>
      <w:i w:val="1"/>
      <w:color w:val="666666"/>
      <w:w w:val="100"/>
      <w:kern w:val="0"/>
      <w:position w:val="-1"/>
      <w:sz w:val="48"/>
      <w:szCs w:val="48"/>
      <w:effect w:val="none"/>
      <w:vertAlign w:val="baseline"/>
      <w:cs w:val="0"/>
      <w:em w:val="none"/>
      <w:lang w:bidi="ar-SA" w:eastAsia="it-IT" w:val="it-IT"/>
    </w:rPr>
  </w:style>
  <w:style w:type="character" w:styleId="SottotitoloCarattere">
    <w:name w:val="Sottotitolo Carattere"/>
    <w:next w:val="SottotitoloCarattere"/>
    <w:autoRedefine w:val="0"/>
    <w:hidden w:val="0"/>
    <w:qFormat w:val="0"/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www.comprensivodicurtatone.edu.it" TargetMode="External"/><Relationship Id="rId9" Type="http://schemas.openxmlformats.org/officeDocument/2006/relationships/hyperlink" Target="mailto:mnic812006@pec.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nee018007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LibreBaskervill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Baskerville-regular.ttf"/><Relationship Id="rId8" Type="http://schemas.openxmlformats.org/officeDocument/2006/relationships/font" Target="fonts/LibreBaskervill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hK76tjvFaZqCfUs2EvsLlxTmKA==">AMUW2mWUAjpXtMUb+tgNgREqX8UB7tgjK8d4FQR5q2nB1ASy6lGCyGmuEXqQ6+UTiv7SDQUOUZgYN1OJy77DnqIDgQVQXHmZXCRWgT/uRWRvGY9aWGM7nWc=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2022-10-21T07:55:00Z</dcterms:created>
  <dc:creator>fa mi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